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C6" w:rsidRPr="005D60C6" w:rsidRDefault="005D60C6" w:rsidP="005D60C6">
      <w:pPr>
        <w:rPr>
          <w:rFonts w:asciiTheme="majorHAnsi" w:hAnsiTheme="majorHAnsi"/>
          <w:sz w:val="22"/>
        </w:rPr>
      </w:pPr>
      <w:bookmarkStart w:id="0" w:name="_GoBack"/>
      <w:bookmarkEnd w:id="0"/>
      <w:r w:rsidRPr="005D60C6">
        <w:rPr>
          <w:rFonts w:asciiTheme="majorHAnsi" w:hAnsiTheme="majorHAnsi"/>
          <w:sz w:val="22"/>
        </w:rPr>
        <w:t>b_o_okoro@yahoo.com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bwood62@msn.com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carlosle_23@hotmail.com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cgibbs@hga.com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hgibbons@slsc.org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kimberly.verstringhe@rcsdk12.org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kmeehancoop@oceanleadership.org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kristen.coakley@ucsf.edu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kswan@mbayaq.org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laura-ellis@mcgraw-hill.com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lthomas@dallasisd.org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mbrodevr@oceanleadership.org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proofErr w:type="gramStart"/>
      <w:r w:rsidRPr="005D60C6">
        <w:rPr>
          <w:rFonts w:asciiTheme="majorHAnsi" w:hAnsiTheme="majorHAnsi"/>
          <w:sz w:val="22"/>
        </w:rPr>
        <w:t>ms.solovyeva@gmail.com</w:t>
      </w:r>
      <w:proofErr w:type="gramEnd"/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msabrigo@ethompson.org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phillyer@marsd.k12.nj.us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rhomas@globe.gov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slevym@juno.com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proofErr w:type="gramStart"/>
      <w:r w:rsidRPr="005D60C6">
        <w:rPr>
          <w:rFonts w:asciiTheme="majorHAnsi" w:hAnsiTheme="majorHAnsi"/>
          <w:sz w:val="22"/>
        </w:rPr>
        <w:t>timothy.johnsen@rcsdk12.org</w:t>
      </w:r>
      <w:proofErr w:type="gramEnd"/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tlevenson@agrlemind.com</w:t>
      </w:r>
    </w:p>
    <w:p w:rsidR="005D60C6" w:rsidRPr="005D60C6" w:rsidRDefault="005D60C6" w:rsidP="005D60C6">
      <w:pPr>
        <w:rPr>
          <w:rFonts w:asciiTheme="majorHAnsi" w:hAnsiTheme="majorHAnsi"/>
          <w:sz w:val="22"/>
        </w:rPr>
      </w:pPr>
      <w:proofErr w:type="gramStart"/>
      <w:r w:rsidRPr="005D60C6">
        <w:rPr>
          <w:rFonts w:asciiTheme="majorHAnsi" w:hAnsiTheme="majorHAnsi"/>
          <w:sz w:val="22"/>
        </w:rPr>
        <w:t>w</w:t>
      </w:r>
      <w:proofErr w:type="gramEnd"/>
      <w:r w:rsidRPr="005D60C6">
        <w:rPr>
          <w:rFonts w:asciiTheme="majorHAnsi" w:hAnsiTheme="majorHAnsi"/>
          <w:sz w:val="22"/>
        </w:rPr>
        <w:t>.thiragiri@hotmail.com</w:t>
      </w:r>
    </w:p>
    <w:p w:rsidR="00E379F9" w:rsidRPr="005D60C6" w:rsidRDefault="005D60C6" w:rsidP="005D60C6">
      <w:pPr>
        <w:rPr>
          <w:rFonts w:asciiTheme="majorHAnsi" w:hAnsiTheme="majorHAnsi"/>
          <w:sz w:val="22"/>
        </w:rPr>
      </w:pPr>
      <w:r w:rsidRPr="005D60C6">
        <w:rPr>
          <w:rFonts w:asciiTheme="majorHAnsi" w:hAnsiTheme="majorHAnsi"/>
          <w:sz w:val="22"/>
        </w:rPr>
        <w:t>wanna-tom@hotmail.co.th</w:t>
      </w:r>
    </w:p>
    <w:p w:rsidR="00E379F9" w:rsidRPr="005D60C6" w:rsidRDefault="00E379F9">
      <w:pPr>
        <w:rPr>
          <w:rFonts w:asciiTheme="majorHAnsi" w:hAnsiTheme="majorHAnsi"/>
          <w:sz w:val="22"/>
        </w:rPr>
      </w:pPr>
    </w:p>
    <w:p w:rsidR="00E379F9" w:rsidRPr="002B1813" w:rsidRDefault="002B1813">
      <w:pPr>
        <w:rPr>
          <w:rFonts w:asciiTheme="majorHAnsi" w:hAnsiTheme="majorHAnsi"/>
          <w:b/>
          <w:sz w:val="22"/>
        </w:rPr>
      </w:pPr>
      <w:r w:rsidRPr="002B1813">
        <w:rPr>
          <w:rFonts w:asciiTheme="majorHAnsi" w:hAnsiTheme="majorHAnsi"/>
          <w:b/>
          <w:sz w:val="22"/>
        </w:rPr>
        <w:t xml:space="preserve">Summary of Your Responses To </w:t>
      </w:r>
      <w:r w:rsidR="005D60C6" w:rsidRPr="002B1813">
        <w:rPr>
          <w:rFonts w:asciiTheme="majorHAnsi" w:hAnsiTheme="majorHAnsi"/>
          <w:b/>
          <w:sz w:val="22"/>
        </w:rPr>
        <w:t>the Online Collaborative Community Rubric</w:t>
      </w:r>
      <w:r w:rsidRPr="002B1813">
        <w:rPr>
          <w:rFonts w:asciiTheme="majorHAnsi" w:hAnsiTheme="majorHAnsi"/>
          <w:b/>
          <w:sz w:val="22"/>
        </w:rPr>
        <w:t xml:space="preserve"> Survey Form</w:t>
      </w:r>
    </w:p>
    <w:p w:rsidR="003F519A" w:rsidRDefault="003F519A" w:rsidP="002B1813">
      <w:pPr>
        <w:widowControl w:val="0"/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</w:p>
    <w:p w:rsidR="003F519A" w:rsidRDefault="00F15568" w:rsidP="002B1813">
      <w:pPr>
        <w:widowControl w:val="0"/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F15568">
        <w:rPr>
          <w:rFonts w:asciiTheme="majorHAnsi" w:hAnsiTheme="majorHAnsi" w:cs="Arial"/>
          <w:b/>
          <w:color w:val="262626"/>
          <w:sz w:val="22"/>
        </w:rPr>
        <w:t>Question:</w:t>
      </w:r>
      <w:r>
        <w:rPr>
          <w:rFonts w:asciiTheme="majorHAnsi" w:hAnsiTheme="majorHAnsi" w:cs="Arial"/>
          <w:color w:val="262626"/>
          <w:sz w:val="22"/>
        </w:rPr>
        <w:t xml:space="preserve"> </w:t>
      </w:r>
      <w:r w:rsidRPr="00F15568">
        <w:rPr>
          <w:rFonts w:asciiTheme="majorHAnsi" w:hAnsiTheme="majorHAnsi" w:cs="Arial"/>
          <w:i/>
          <w:color w:val="262626"/>
          <w:sz w:val="22"/>
        </w:rPr>
        <w:t>What online collaborative communities you are a member of?</w:t>
      </w:r>
    </w:p>
    <w:p w:rsidR="003F519A" w:rsidRPr="007E58CF" w:rsidRDefault="00F15568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NSTA Weblink</w:t>
      </w:r>
      <w:r w:rsidR="003F519A" w:rsidRPr="007E58CF">
        <w:rPr>
          <w:rFonts w:asciiTheme="majorHAnsi" w:hAnsiTheme="majorHAnsi" w:cs="Arial"/>
          <w:color w:val="262626"/>
          <w:sz w:val="22"/>
        </w:rPr>
        <w:t>s</w:t>
      </w:r>
      <w:r w:rsidRPr="007E58CF">
        <w:rPr>
          <w:rFonts w:asciiTheme="majorHAnsi" w:hAnsiTheme="majorHAnsi" w:cs="Arial"/>
          <w:color w:val="262626"/>
          <w:sz w:val="22"/>
        </w:rPr>
        <w:t xml:space="preserve"> </w:t>
      </w:r>
      <w:r w:rsidR="003F519A" w:rsidRPr="007E58CF">
        <w:rPr>
          <w:rFonts w:asciiTheme="majorHAnsi" w:hAnsiTheme="majorHAnsi" w:cs="Arial"/>
          <w:color w:val="262626"/>
          <w:sz w:val="22"/>
        </w:rPr>
        <w:t xml:space="preserve">(2) </w:t>
      </w:r>
    </w:p>
    <w:p w:rsidR="003F519A" w:rsidRPr="007E58CF" w:rsidRDefault="00F15568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 xml:space="preserve">Exxon </w:t>
      </w:r>
      <w:r w:rsidR="003F519A" w:rsidRPr="007E58CF">
        <w:rPr>
          <w:rFonts w:asciiTheme="majorHAnsi" w:hAnsiTheme="majorHAnsi" w:cs="Arial"/>
          <w:color w:val="262626"/>
          <w:sz w:val="22"/>
        </w:rPr>
        <w:t>Mobile Teacher Academy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Sally Ride Academy Net Links</w:t>
      </w:r>
    </w:p>
    <w:p w:rsidR="00F15568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Facebook</w:t>
      </w:r>
      <w:r w:rsidR="00F15568" w:rsidRPr="007E58CF">
        <w:rPr>
          <w:rFonts w:asciiTheme="majorHAnsi" w:hAnsiTheme="majorHAnsi" w:cs="Arial"/>
          <w:color w:val="262626"/>
          <w:sz w:val="22"/>
        </w:rPr>
        <w:t xml:space="preserve"> (7)</w:t>
      </w:r>
      <w:r w:rsidRPr="007E58CF">
        <w:rPr>
          <w:rFonts w:asciiTheme="majorHAnsi" w:hAnsiTheme="majorHAnsi" w:cs="Arial"/>
          <w:color w:val="262626"/>
          <w:sz w:val="22"/>
        </w:rPr>
        <w:t xml:space="preserve"> 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Internal Education Site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GLOBE Science Network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GLOBE_Program.Net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GirlsRISE.net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Twitter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Edmodo</w:t>
      </w:r>
    </w:p>
    <w:p w:rsidR="003F519A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Linked-In (2)</w:t>
      </w:r>
    </w:p>
    <w:p w:rsidR="00F15568" w:rsidRPr="007E58CF" w:rsidRDefault="003F519A" w:rsidP="007E58C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7E58CF">
        <w:rPr>
          <w:rFonts w:asciiTheme="majorHAnsi" w:hAnsiTheme="majorHAnsi" w:cs="Arial"/>
          <w:color w:val="262626"/>
          <w:sz w:val="22"/>
        </w:rPr>
        <w:t>Catalyst</w:t>
      </w:r>
    </w:p>
    <w:p w:rsidR="00F15568" w:rsidRDefault="00F15568" w:rsidP="003F519A">
      <w:pPr>
        <w:widowControl w:val="0"/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</w:p>
    <w:p w:rsidR="00F966E7" w:rsidRDefault="00F966E7" w:rsidP="003F519A">
      <w:pPr>
        <w:widowControl w:val="0"/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i/>
          <w:color w:val="262626"/>
          <w:sz w:val="22"/>
        </w:rPr>
      </w:pPr>
      <w:r w:rsidRPr="00F966E7">
        <w:rPr>
          <w:rFonts w:asciiTheme="majorHAnsi" w:hAnsiTheme="majorHAnsi" w:cs="Arial"/>
          <w:b/>
          <w:color w:val="262626"/>
          <w:sz w:val="22"/>
        </w:rPr>
        <w:t>Question:</w:t>
      </w:r>
      <w:r>
        <w:rPr>
          <w:rFonts w:asciiTheme="majorHAnsi" w:hAnsiTheme="majorHAnsi" w:cs="Arial"/>
          <w:color w:val="262626"/>
          <w:sz w:val="22"/>
        </w:rPr>
        <w:t xml:space="preserve"> </w:t>
      </w:r>
      <w:r w:rsidRPr="00F966E7">
        <w:rPr>
          <w:rFonts w:asciiTheme="majorHAnsi" w:hAnsiTheme="majorHAnsi" w:cs="Arial"/>
          <w:i/>
          <w:color w:val="262626"/>
          <w:sz w:val="22"/>
        </w:rPr>
        <w:t xml:space="preserve">How would you rate your </w:t>
      </w:r>
      <w:r w:rsidRPr="00A31AA0">
        <w:rPr>
          <w:rFonts w:asciiTheme="majorHAnsi" w:hAnsiTheme="majorHAnsi" w:cs="Arial"/>
          <w:i/>
          <w:color w:val="262626"/>
          <w:sz w:val="22"/>
          <w:u w:val="single"/>
        </w:rPr>
        <w:t>prior experience</w:t>
      </w:r>
      <w:r w:rsidRPr="00F966E7">
        <w:rPr>
          <w:rFonts w:asciiTheme="majorHAnsi" w:hAnsiTheme="majorHAnsi" w:cs="Arial"/>
          <w:i/>
          <w:color w:val="262626"/>
          <w:sz w:val="22"/>
        </w:rPr>
        <w:t xml:space="preserve"> using an online virtual collaborative to enhance your teaching and professional development?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1780"/>
        <w:gridCol w:w="1300"/>
      </w:tblGrid>
      <w:tr w:rsidR="00212055" w:rsidRPr="007E58CF">
        <w:tc>
          <w:tcPr>
            <w:tcW w:w="546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Very Important</w:t>
            </w:r>
          </w:p>
        </w:tc>
        <w:tc>
          <w:tcPr>
            <w:tcW w:w="178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262626"/>
                <w:sz w:val="20"/>
              </w:rPr>
            </w:pPr>
            <w:r w:rsidRPr="007E58CF">
              <w:rPr>
                <w:rFonts w:ascii="Arial" w:hAnsi="Arial" w:cs="Arial"/>
                <w:color w:val="262626"/>
                <w:sz w:val="20"/>
              </w:rPr>
              <w:t>4.8%</w:t>
            </w:r>
          </w:p>
        </w:tc>
        <w:tc>
          <w:tcPr>
            <w:tcW w:w="130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30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262626"/>
                <w:sz w:val="20"/>
              </w:rPr>
            </w:pPr>
            <w:r w:rsidRPr="007E58CF">
              <w:rPr>
                <w:rFonts w:ascii="Arial" w:hAnsi="Arial" w:cs="Arial"/>
                <w:color w:val="262626"/>
                <w:sz w:val="20"/>
              </w:rPr>
              <w:t>1</w:t>
            </w:r>
          </w:p>
        </w:tc>
      </w:tr>
      <w:tr w:rsidR="00212055" w:rsidRPr="007E58CF">
        <w:tblPrEx>
          <w:tblBorders>
            <w:top w:val="none" w:sz="0" w:space="0" w:color="auto"/>
          </w:tblBorders>
        </w:tblPrEx>
        <w:tc>
          <w:tcPr>
            <w:tcW w:w="546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Important</w:t>
            </w:r>
          </w:p>
        </w:tc>
        <w:tc>
          <w:tcPr>
            <w:tcW w:w="178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38.1%</w:t>
            </w:r>
          </w:p>
        </w:tc>
        <w:tc>
          <w:tcPr>
            <w:tcW w:w="130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8</w:t>
            </w:r>
          </w:p>
        </w:tc>
      </w:tr>
      <w:tr w:rsidR="00212055" w:rsidRPr="007E58CF">
        <w:tblPrEx>
          <w:tblBorders>
            <w:top w:val="none" w:sz="0" w:space="0" w:color="auto"/>
          </w:tblBorders>
        </w:tblPrEx>
        <w:tc>
          <w:tcPr>
            <w:tcW w:w="546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Moderately Important</w:t>
            </w:r>
          </w:p>
        </w:tc>
        <w:tc>
          <w:tcPr>
            <w:tcW w:w="178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38.1%</w:t>
            </w:r>
          </w:p>
        </w:tc>
        <w:tc>
          <w:tcPr>
            <w:tcW w:w="130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8</w:t>
            </w:r>
          </w:p>
        </w:tc>
      </w:tr>
      <w:tr w:rsidR="00212055" w:rsidRPr="007E58CF">
        <w:tblPrEx>
          <w:tblBorders>
            <w:top w:val="none" w:sz="0" w:space="0" w:color="auto"/>
          </w:tblBorders>
        </w:tblPrEx>
        <w:tc>
          <w:tcPr>
            <w:tcW w:w="546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Of Little Importance</w:t>
            </w:r>
          </w:p>
        </w:tc>
        <w:tc>
          <w:tcPr>
            <w:tcW w:w="178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262626"/>
                <w:sz w:val="20"/>
              </w:rPr>
            </w:pPr>
            <w:r w:rsidRPr="007E58CF">
              <w:rPr>
                <w:rFonts w:ascii="Arial" w:hAnsi="Arial" w:cs="Arial"/>
                <w:color w:val="262626"/>
                <w:sz w:val="20"/>
              </w:rPr>
              <w:t>19.0%</w:t>
            </w:r>
          </w:p>
        </w:tc>
        <w:tc>
          <w:tcPr>
            <w:tcW w:w="130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30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262626"/>
                <w:sz w:val="20"/>
              </w:rPr>
            </w:pPr>
            <w:r w:rsidRPr="007E58CF">
              <w:rPr>
                <w:rFonts w:ascii="Arial" w:hAnsi="Arial" w:cs="Arial"/>
                <w:color w:val="262626"/>
                <w:sz w:val="20"/>
              </w:rPr>
              <w:t>4</w:t>
            </w:r>
          </w:p>
        </w:tc>
      </w:tr>
      <w:tr w:rsidR="00212055" w:rsidRPr="007E58CF">
        <w:tc>
          <w:tcPr>
            <w:tcW w:w="546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20"/>
              </w:rPr>
            </w:pPr>
            <w:r w:rsidRPr="007E58CF">
              <w:rPr>
                <w:rFonts w:ascii="Arial" w:hAnsi="Arial" w:cs="Arial"/>
                <w:b/>
                <w:bCs/>
                <w:color w:val="262626"/>
                <w:sz w:val="20"/>
              </w:rPr>
              <w:t>Unimportant</w:t>
            </w:r>
          </w:p>
        </w:tc>
        <w:tc>
          <w:tcPr>
            <w:tcW w:w="178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16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262626"/>
                <w:sz w:val="20"/>
              </w:rPr>
            </w:pPr>
            <w:r w:rsidRPr="007E58CF">
              <w:rPr>
                <w:rFonts w:ascii="Arial" w:hAnsi="Arial" w:cs="Arial"/>
                <w:color w:val="262626"/>
                <w:sz w:val="20"/>
              </w:rPr>
              <w:t>0.0%</w:t>
            </w:r>
          </w:p>
        </w:tc>
        <w:tc>
          <w:tcPr>
            <w:tcW w:w="1300" w:type="dxa"/>
            <w:tcBorders>
              <w:bottom w:val="single" w:sz="8" w:space="0" w:color="C1C1C1"/>
            </w:tcBorders>
            <w:shd w:val="clear" w:color="auto" w:fill="ECEBEA"/>
            <w:tcMar>
              <w:top w:w="160" w:type="nil"/>
              <w:left w:w="200" w:type="nil"/>
              <w:bottom w:w="200" w:type="nil"/>
              <w:right w:w="300" w:type="nil"/>
            </w:tcMar>
            <w:vAlign w:val="center"/>
          </w:tcPr>
          <w:p w:rsidR="00212055" w:rsidRPr="007E58CF" w:rsidRDefault="00212055" w:rsidP="002120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262626"/>
                <w:sz w:val="20"/>
              </w:rPr>
            </w:pPr>
            <w:r w:rsidRPr="007E58CF">
              <w:rPr>
                <w:rFonts w:ascii="Arial" w:hAnsi="Arial" w:cs="Arial"/>
                <w:color w:val="262626"/>
                <w:sz w:val="20"/>
              </w:rPr>
              <w:t>0</w:t>
            </w:r>
          </w:p>
        </w:tc>
      </w:tr>
    </w:tbl>
    <w:p w:rsidR="00ED3248" w:rsidRDefault="00ED3248" w:rsidP="003F519A">
      <w:pPr>
        <w:widowControl w:val="0"/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</w:p>
    <w:p w:rsidR="009930C3" w:rsidRPr="00F966E7" w:rsidRDefault="009930C3" w:rsidP="003F519A">
      <w:pPr>
        <w:widowControl w:val="0"/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</w:p>
    <w:p w:rsidR="009930C3" w:rsidRDefault="009930C3" w:rsidP="003F519A">
      <w:pPr>
        <w:keepNext/>
        <w:keepLines/>
        <w:autoSpaceDE w:val="0"/>
        <w:autoSpaceDN w:val="0"/>
        <w:adjustRightInd w:val="0"/>
        <w:spacing w:after="40"/>
        <w:ind w:right="43"/>
        <w:rPr>
          <w:rFonts w:asciiTheme="majorHAnsi" w:hAnsiTheme="majorHAnsi" w:cs="Arial"/>
          <w:i/>
          <w:color w:val="262626"/>
          <w:sz w:val="22"/>
        </w:rPr>
      </w:pPr>
      <w:r w:rsidRPr="002B1813">
        <w:rPr>
          <w:rFonts w:asciiTheme="majorHAnsi" w:hAnsiTheme="majorHAnsi" w:cs="Arial"/>
          <w:b/>
          <w:i/>
          <w:color w:val="262626"/>
          <w:sz w:val="22"/>
        </w:rPr>
        <w:lastRenderedPageBreak/>
        <w:t>Q</w:t>
      </w:r>
      <w:r>
        <w:rPr>
          <w:rFonts w:asciiTheme="majorHAnsi" w:hAnsiTheme="majorHAnsi" w:cs="Arial"/>
          <w:b/>
          <w:i/>
          <w:color w:val="262626"/>
          <w:sz w:val="22"/>
        </w:rPr>
        <w:t>uestion:</w:t>
      </w:r>
      <w:r w:rsidRPr="002B1813">
        <w:rPr>
          <w:rFonts w:asciiTheme="majorHAnsi" w:hAnsiTheme="majorHAnsi" w:cs="Arial"/>
          <w:i/>
          <w:color w:val="262626"/>
          <w:sz w:val="22"/>
        </w:rPr>
        <w:t xml:space="preserve"> </w:t>
      </w:r>
      <w:r w:rsidRPr="009930C3">
        <w:rPr>
          <w:rFonts w:asciiTheme="majorHAnsi" w:hAnsiTheme="majorHAnsi" w:cs="Arial"/>
          <w:i/>
          <w:color w:val="262626"/>
          <w:sz w:val="22"/>
        </w:rPr>
        <w:t>Here is a list of characteristics for an online collaborative community. Select the characteristics that are important to you.</w:t>
      </w:r>
    </w:p>
    <w:p w:rsidR="009930C3" w:rsidRPr="009930C3" w:rsidRDefault="009930C3" w:rsidP="003F519A">
      <w:pPr>
        <w:keepNext/>
        <w:keepLines/>
        <w:autoSpaceDE w:val="0"/>
        <w:autoSpaceDN w:val="0"/>
        <w:adjustRightInd w:val="0"/>
        <w:spacing w:after="40"/>
        <w:ind w:right="43"/>
        <w:rPr>
          <w:rFonts w:asciiTheme="majorHAnsi" w:hAnsiTheme="majorHAnsi" w:cs="Arial"/>
          <w:color w:val="262626"/>
          <w:sz w:val="22"/>
        </w:rPr>
      </w:pPr>
      <w:r>
        <w:rPr>
          <w:rFonts w:asciiTheme="majorHAnsi" w:hAnsiTheme="majorHAnsi" w:cs="Arial"/>
          <w:noProof/>
          <w:color w:val="262626"/>
          <w:sz w:val="22"/>
        </w:rPr>
        <w:drawing>
          <wp:inline distT="0" distB="0" distL="0" distR="0">
            <wp:extent cx="5486400" cy="4114800"/>
            <wp:effectExtent l="25400" t="0" r="0" b="0"/>
            <wp:docPr id="1" name="Picture 0" descr="Q7ChartEx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7ChartExport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813" w:rsidRDefault="002B1813" w:rsidP="002B1813">
      <w:pPr>
        <w:widowControl w:val="0"/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</w:p>
    <w:p w:rsidR="002B1813" w:rsidRDefault="002B1813" w:rsidP="002B1813">
      <w:pPr>
        <w:widowControl w:val="0"/>
        <w:autoSpaceDE w:val="0"/>
        <w:autoSpaceDN w:val="0"/>
        <w:adjustRightInd w:val="0"/>
        <w:spacing w:after="40"/>
        <w:ind w:left="40" w:right="40"/>
        <w:rPr>
          <w:rFonts w:asciiTheme="majorHAnsi" w:hAnsiTheme="majorHAnsi" w:cs="Arial"/>
          <w:i/>
          <w:color w:val="262626"/>
          <w:sz w:val="22"/>
        </w:rPr>
      </w:pPr>
      <w:r w:rsidRPr="002B1813">
        <w:rPr>
          <w:rFonts w:asciiTheme="majorHAnsi" w:hAnsiTheme="majorHAnsi" w:cs="Arial"/>
          <w:b/>
          <w:i/>
          <w:color w:val="262626"/>
          <w:sz w:val="22"/>
        </w:rPr>
        <w:t>Q</w:t>
      </w:r>
      <w:r w:rsidR="009930C3">
        <w:rPr>
          <w:rFonts w:asciiTheme="majorHAnsi" w:hAnsiTheme="majorHAnsi" w:cs="Arial"/>
          <w:b/>
          <w:i/>
          <w:color w:val="262626"/>
          <w:sz w:val="22"/>
        </w:rPr>
        <w:t>uestion</w:t>
      </w:r>
      <w:r>
        <w:rPr>
          <w:rFonts w:asciiTheme="majorHAnsi" w:hAnsiTheme="majorHAnsi" w:cs="Arial"/>
          <w:b/>
          <w:i/>
          <w:color w:val="262626"/>
          <w:sz w:val="22"/>
        </w:rPr>
        <w:t>:</w:t>
      </w:r>
      <w:r w:rsidRPr="002B1813">
        <w:rPr>
          <w:rFonts w:asciiTheme="majorHAnsi" w:hAnsiTheme="majorHAnsi" w:cs="Arial"/>
          <w:i/>
          <w:color w:val="262626"/>
          <w:sz w:val="22"/>
        </w:rPr>
        <w:t xml:space="preserve"> What would you like to have access to from online virtual communities to further enhance your science teaching?</w:t>
      </w:r>
    </w:p>
    <w:p w:rsidR="002B1813" w:rsidRPr="002B1813" w:rsidRDefault="002B1813" w:rsidP="002B1813">
      <w:pPr>
        <w:widowControl w:val="0"/>
        <w:autoSpaceDE w:val="0"/>
        <w:autoSpaceDN w:val="0"/>
        <w:adjustRightInd w:val="0"/>
        <w:spacing w:after="40"/>
        <w:ind w:left="40" w:right="40"/>
        <w:rPr>
          <w:rFonts w:asciiTheme="majorHAnsi" w:hAnsiTheme="majorHAnsi" w:cs="Arial"/>
          <w:color w:val="262626"/>
          <w:sz w:val="22"/>
        </w:rPr>
      </w:pPr>
      <w:r>
        <w:rPr>
          <w:rFonts w:asciiTheme="majorHAnsi" w:hAnsiTheme="majorHAnsi" w:cs="Arial"/>
          <w:i/>
          <w:color w:val="262626"/>
          <w:sz w:val="22"/>
        </w:rPr>
        <w:t xml:space="preserve"> </w:t>
      </w:r>
      <w:r>
        <w:rPr>
          <w:rFonts w:asciiTheme="majorHAnsi" w:hAnsiTheme="majorHAnsi" w:cs="Arial"/>
          <w:color w:val="262626"/>
          <w:sz w:val="22"/>
        </w:rPr>
        <w:t>Summary of Open-Ended Responses:</w:t>
      </w:r>
    </w:p>
    <w:p w:rsidR="00E379F9" w:rsidRPr="002B1813" w:rsidRDefault="00E379F9" w:rsidP="002B18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Human Health - More linkable information</w:t>
      </w:r>
      <w:r w:rsidR="00830DD0" w:rsidRPr="002B1813">
        <w:rPr>
          <w:rFonts w:asciiTheme="majorHAnsi" w:hAnsiTheme="majorHAnsi" w:cs="Arial"/>
          <w:color w:val="262626"/>
          <w:sz w:val="22"/>
        </w:rPr>
        <w:t xml:space="preserve">; </w:t>
      </w:r>
      <w:r w:rsidR="0098339A" w:rsidRPr="002B1813">
        <w:rPr>
          <w:rFonts w:asciiTheme="majorHAnsi" w:hAnsiTheme="majorHAnsi" w:cs="Arial"/>
          <w:color w:val="262626"/>
          <w:sz w:val="22"/>
        </w:rPr>
        <w:t>more</w:t>
      </w:r>
      <w:r w:rsidR="005D60C6" w:rsidRPr="002B1813">
        <w:rPr>
          <w:rFonts w:asciiTheme="majorHAnsi" w:hAnsiTheme="majorHAnsi" w:cs="Arial"/>
          <w:color w:val="262626"/>
          <w:sz w:val="22"/>
        </w:rPr>
        <w:t xml:space="preserve"> graphs and data forms; Information about human disease and disorder prevention strategies.</w:t>
      </w:r>
    </w:p>
    <w:p w:rsidR="00E379F9" w:rsidRPr="002B1813" w:rsidRDefault="00E379F9" w:rsidP="002B18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Would like...prompts f</w:t>
      </w:r>
      <w:r w:rsidR="0098339A">
        <w:rPr>
          <w:rFonts w:asciiTheme="majorHAnsi" w:hAnsiTheme="majorHAnsi" w:cs="Arial"/>
          <w:color w:val="262626"/>
          <w:sz w:val="22"/>
        </w:rPr>
        <w:t>or students, more student-friendly language,</w:t>
      </w:r>
      <w:r w:rsidRPr="002B1813">
        <w:rPr>
          <w:rFonts w:asciiTheme="majorHAnsi" w:hAnsiTheme="majorHAnsi" w:cs="Arial"/>
          <w:color w:val="262626"/>
          <w:sz w:val="22"/>
        </w:rPr>
        <w:t xml:space="preserve"> </w:t>
      </w:r>
      <w:r w:rsidR="002B1813" w:rsidRPr="002B1813">
        <w:rPr>
          <w:rFonts w:asciiTheme="majorHAnsi" w:hAnsiTheme="majorHAnsi" w:cs="Arial"/>
          <w:color w:val="262626"/>
          <w:sz w:val="22"/>
        </w:rPr>
        <w:t xml:space="preserve">and a </w:t>
      </w:r>
      <w:r w:rsidRPr="002B1813">
        <w:rPr>
          <w:rFonts w:asciiTheme="majorHAnsi" w:hAnsiTheme="majorHAnsi" w:cs="Arial"/>
          <w:color w:val="262626"/>
          <w:sz w:val="22"/>
        </w:rPr>
        <w:t xml:space="preserve">more organized framework. For example, [ask students to…] compare/analyze two graphs [with instructions for students such as]: </w:t>
      </w:r>
    </w:p>
    <w:p w:rsidR="00E379F9" w:rsidRPr="005D60C6" w:rsidRDefault="00E379F9" w:rsidP="002B1813">
      <w:pPr>
        <w:widowControl w:val="0"/>
        <w:autoSpaceDE w:val="0"/>
        <w:autoSpaceDN w:val="0"/>
        <w:adjustRightInd w:val="0"/>
        <w:spacing w:after="40"/>
        <w:ind w:left="720" w:right="40"/>
        <w:rPr>
          <w:rFonts w:asciiTheme="majorHAnsi" w:hAnsiTheme="majorHAnsi" w:cs="Arial"/>
          <w:color w:val="262626"/>
          <w:sz w:val="22"/>
        </w:rPr>
      </w:pPr>
      <w:r w:rsidRPr="005D60C6">
        <w:rPr>
          <w:rFonts w:asciiTheme="majorHAnsi" w:hAnsiTheme="majorHAnsi" w:cs="Arial"/>
          <w:color w:val="262626"/>
          <w:sz w:val="22"/>
        </w:rPr>
        <w:t xml:space="preserve">1. Analyze means--look at these graphs and interpret what's happening </w:t>
      </w:r>
    </w:p>
    <w:p w:rsidR="00E379F9" w:rsidRPr="005D60C6" w:rsidRDefault="00E379F9" w:rsidP="002B1813">
      <w:pPr>
        <w:widowControl w:val="0"/>
        <w:autoSpaceDE w:val="0"/>
        <w:autoSpaceDN w:val="0"/>
        <w:adjustRightInd w:val="0"/>
        <w:spacing w:after="40"/>
        <w:ind w:left="720" w:right="40"/>
        <w:rPr>
          <w:rFonts w:asciiTheme="majorHAnsi" w:hAnsiTheme="majorHAnsi" w:cs="Arial"/>
          <w:color w:val="262626"/>
          <w:sz w:val="22"/>
        </w:rPr>
      </w:pPr>
      <w:r w:rsidRPr="005D60C6">
        <w:rPr>
          <w:rFonts w:asciiTheme="majorHAnsi" w:hAnsiTheme="majorHAnsi" w:cs="Arial"/>
          <w:color w:val="262626"/>
          <w:sz w:val="22"/>
        </w:rPr>
        <w:t xml:space="preserve">2. "What's the problem?" </w:t>
      </w:r>
    </w:p>
    <w:p w:rsidR="00E379F9" w:rsidRPr="005D60C6" w:rsidRDefault="00E379F9" w:rsidP="002B1813">
      <w:pPr>
        <w:widowControl w:val="0"/>
        <w:autoSpaceDE w:val="0"/>
        <w:autoSpaceDN w:val="0"/>
        <w:adjustRightInd w:val="0"/>
        <w:spacing w:after="40"/>
        <w:ind w:left="720" w:right="40"/>
        <w:rPr>
          <w:rFonts w:asciiTheme="majorHAnsi" w:hAnsiTheme="majorHAnsi" w:cs="Arial"/>
          <w:color w:val="262626"/>
          <w:sz w:val="22"/>
        </w:rPr>
      </w:pPr>
      <w:r w:rsidRPr="005D60C6">
        <w:rPr>
          <w:rFonts w:asciiTheme="majorHAnsi" w:hAnsiTheme="majorHAnsi" w:cs="Arial"/>
          <w:color w:val="262626"/>
          <w:sz w:val="22"/>
        </w:rPr>
        <w:t xml:space="preserve">3. [What’s the] science (CO2, other gases) behind it? </w:t>
      </w:r>
    </w:p>
    <w:p w:rsidR="00E379F9" w:rsidRPr="005D60C6" w:rsidRDefault="00E379F9" w:rsidP="002B1813">
      <w:pPr>
        <w:widowControl w:val="0"/>
        <w:autoSpaceDE w:val="0"/>
        <w:autoSpaceDN w:val="0"/>
        <w:adjustRightInd w:val="0"/>
        <w:spacing w:after="40"/>
        <w:ind w:left="720" w:right="40"/>
        <w:rPr>
          <w:rFonts w:asciiTheme="majorHAnsi" w:hAnsiTheme="majorHAnsi" w:cs="Arial"/>
          <w:color w:val="262626"/>
          <w:sz w:val="22"/>
        </w:rPr>
      </w:pPr>
      <w:r w:rsidRPr="005D60C6">
        <w:rPr>
          <w:rFonts w:asciiTheme="majorHAnsi" w:hAnsiTheme="majorHAnsi" w:cs="Arial"/>
          <w:color w:val="262626"/>
          <w:sz w:val="22"/>
        </w:rPr>
        <w:t xml:space="preserve">4. [What are the] sources of the problem? </w:t>
      </w:r>
    </w:p>
    <w:p w:rsidR="00E379F9" w:rsidRPr="005D60C6" w:rsidRDefault="00E379F9" w:rsidP="002B1813">
      <w:pPr>
        <w:widowControl w:val="0"/>
        <w:autoSpaceDE w:val="0"/>
        <w:autoSpaceDN w:val="0"/>
        <w:adjustRightInd w:val="0"/>
        <w:spacing w:after="40"/>
        <w:ind w:left="720" w:right="40"/>
        <w:rPr>
          <w:rFonts w:asciiTheme="majorHAnsi" w:hAnsiTheme="majorHAnsi" w:cs="Arial"/>
          <w:color w:val="262626"/>
          <w:sz w:val="22"/>
        </w:rPr>
      </w:pPr>
      <w:r w:rsidRPr="005D60C6">
        <w:rPr>
          <w:rFonts w:asciiTheme="majorHAnsi" w:hAnsiTheme="majorHAnsi" w:cs="Arial"/>
          <w:color w:val="262626"/>
          <w:sz w:val="22"/>
        </w:rPr>
        <w:t xml:space="preserve">5. Negotiate solutions </w:t>
      </w:r>
    </w:p>
    <w:p w:rsidR="00E379F9" w:rsidRPr="005D60C6" w:rsidRDefault="00E379F9" w:rsidP="002B1813">
      <w:pPr>
        <w:widowControl w:val="0"/>
        <w:autoSpaceDE w:val="0"/>
        <w:autoSpaceDN w:val="0"/>
        <w:adjustRightInd w:val="0"/>
        <w:spacing w:after="40"/>
        <w:ind w:left="720" w:right="40"/>
        <w:rPr>
          <w:rFonts w:asciiTheme="majorHAnsi" w:hAnsiTheme="majorHAnsi" w:cs="Arial"/>
          <w:color w:val="262626"/>
          <w:sz w:val="22"/>
        </w:rPr>
      </w:pPr>
      <w:r w:rsidRPr="005D60C6">
        <w:rPr>
          <w:rFonts w:asciiTheme="majorHAnsi" w:hAnsiTheme="majorHAnsi" w:cs="Arial"/>
          <w:color w:val="262626"/>
          <w:sz w:val="22"/>
        </w:rPr>
        <w:t xml:space="preserve">6. Debate. </w:t>
      </w:r>
    </w:p>
    <w:p w:rsidR="00E379F9" w:rsidRPr="002B1813" w:rsidRDefault="00E379F9" w:rsidP="002B1813">
      <w:pPr>
        <w:widowControl w:val="0"/>
        <w:autoSpaceDE w:val="0"/>
        <w:autoSpaceDN w:val="0"/>
        <w:adjustRightInd w:val="0"/>
        <w:spacing w:after="40"/>
        <w:ind w:left="720" w:right="40"/>
        <w:rPr>
          <w:rFonts w:asciiTheme="majorHAnsi" w:hAnsiTheme="majorHAnsi" w:cs="Arial"/>
          <w:color w:val="262626"/>
          <w:sz w:val="22"/>
        </w:rPr>
      </w:pPr>
      <w:r w:rsidRPr="005D60C6">
        <w:rPr>
          <w:rFonts w:asciiTheme="majorHAnsi" w:hAnsiTheme="majorHAnsi" w:cs="Arial"/>
          <w:color w:val="262626"/>
          <w:sz w:val="22"/>
        </w:rPr>
        <w:t>We were not able to do this.</w:t>
      </w:r>
    </w:p>
    <w:p w:rsidR="00E379F9" w:rsidRPr="002B1813" w:rsidRDefault="00E379F9" w:rsidP="00E379F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Data sets that you can manipulate for local relevance</w:t>
      </w:r>
    </w:p>
    <w:p w:rsidR="00E379F9" w:rsidRPr="002B1813" w:rsidRDefault="00E379F9" w:rsidP="002B18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Applied physics</w:t>
      </w:r>
    </w:p>
    <w:p w:rsidR="00E379F9" w:rsidRPr="002B1813" w:rsidRDefault="00E379F9" w:rsidP="002B18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Professional Development to help teachers learn the pedagogy and strategies for leading project based learning</w:t>
      </w:r>
    </w:p>
    <w:p w:rsidR="00830DD0" w:rsidRPr="002B1813" w:rsidRDefault="00E379F9" w:rsidP="002B18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More of a variety of</w:t>
      </w:r>
      <w:r w:rsidR="00830DD0" w:rsidRPr="002B1813">
        <w:rPr>
          <w:rFonts w:asciiTheme="majorHAnsi" w:hAnsiTheme="majorHAnsi" w:cs="Arial"/>
          <w:color w:val="262626"/>
          <w:sz w:val="22"/>
        </w:rPr>
        <w:t xml:space="preserve"> topics</w:t>
      </w:r>
      <w:r w:rsidRPr="002B1813">
        <w:rPr>
          <w:rFonts w:asciiTheme="majorHAnsi" w:hAnsiTheme="majorHAnsi" w:cs="Arial"/>
          <w:color w:val="262626"/>
          <w:sz w:val="22"/>
        </w:rPr>
        <w:t xml:space="preserve"> </w:t>
      </w:r>
    </w:p>
    <w:p w:rsidR="00E379F9" w:rsidRPr="002B1813" w:rsidRDefault="00830DD0" w:rsidP="002B18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A l</w:t>
      </w:r>
      <w:r w:rsidR="00E379F9" w:rsidRPr="002B1813">
        <w:rPr>
          <w:rFonts w:asciiTheme="majorHAnsi" w:hAnsiTheme="majorHAnsi" w:cs="Arial"/>
          <w:color w:val="262626"/>
          <w:sz w:val="22"/>
        </w:rPr>
        <w:t>ibrary of differentiated resources</w:t>
      </w:r>
    </w:p>
    <w:p w:rsidR="00E379F9" w:rsidRPr="002B1813" w:rsidRDefault="00830DD0" w:rsidP="002B18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M</w:t>
      </w:r>
      <w:r w:rsidR="00E379F9" w:rsidRPr="002B1813">
        <w:rPr>
          <w:rFonts w:asciiTheme="majorHAnsi" w:hAnsiTheme="majorHAnsi" w:cs="Arial"/>
          <w:color w:val="262626"/>
          <w:sz w:val="22"/>
        </w:rPr>
        <w:t>ore topics</w:t>
      </w:r>
    </w:p>
    <w:p w:rsidR="00830DD0" w:rsidRPr="002B1813" w:rsidRDefault="00E379F9" w:rsidP="002B18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Social networking login (Facebook); Models of exemplary activities; Differentiation strategies and resources</w:t>
      </w:r>
    </w:p>
    <w:p w:rsidR="00830DD0" w:rsidRPr="002B1813" w:rsidRDefault="00E379F9" w:rsidP="002B18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This seems like it could be an excellent too</w:t>
      </w:r>
      <w:r w:rsidR="00830DD0" w:rsidRPr="002B1813">
        <w:rPr>
          <w:rFonts w:asciiTheme="majorHAnsi" w:hAnsiTheme="majorHAnsi" w:cs="Arial"/>
          <w:color w:val="262626"/>
          <w:sz w:val="22"/>
        </w:rPr>
        <w:t>l</w:t>
      </w:r>
      <w:r w:rsidRPr="002B1813">
        <w:rPr>
          <w:rFonts w:asciiTheme="majorHAnsi" w:hAnsiTheme="majorHAnsi" w:cs="Arial"/>
          <w:color w:val="262626"/>
          <w:sz w:val="22"/>
        </w:rPr>
        <w:t>, but needs to take into account the way the students will think. It is no</w:t>
      </w:r>
      <w:r w:rsidR="002B1813">
        <w:rPr>
          <w:rFonts w:asciiTheme="majorHAnsi" w:hAnsiTheme="majorHAnsi" w:cs="Arial"/>
          <w:color w:val="262626"/>
          <w:sz w:val="22"/>
        </w:rPr>
        <w:t>t immediately apparent to a high school</w:t>
      </w:r>
      <w:r w:rsidRPr="002B1813">
        <w:rPr>
          <w:rFonts w:asciiTheme="majorHAnsi" w:hAnsiTheme="majorHAnsi" w:cs="Arial"/>
          <w:color w:val="262626"/>
          <w:sz w:val="22"/>
        </w:rPr>
        <w:t xml:space="preserve"> </w:t>
      </w:r>
      <w:r w:rsidR="002B1813">
        <w:rPr>
          <w:rFonts w:asciiTheme="majorHAnsi" w:hAnsiTheme="majorHAnsi" w:cs="Arial"/>
          <w:color w:val="262626"/>
          <w:sz w:val="22"/>
        </w:rPr>
        <w:t>student that hurricanes &amp; light</w:t>
      </w:r>
      <w:r w:rsidRPr="002B1813">
        <w:rPr>
          <w:rFonts w:asciiTheme="majorHAnsi" w:hAnsiTheme="majorHAnsi" w:cs="Arial"/>
          <w:color w:val="262626"/>
          <w:sz w:val="22"/>
        </w:rPr>
        <w:t>ning deaths are human "health" problems as opposed to "freak accidents." Something needs to be included to explain human health as including diseases as well as natural disasters and after</w:t>
      </w:r>
      <w:r w:rsidR="00830DD0" w:rsidRPr="002B1813">
        <w:rPr>
          <w:rFonts w:asciiTheme="majorHAnsi" w:hAnsiTheme="majorHAnsi" w:cs="Arial"/>
          <w:color w:val="262626"/>
          <w:sz w:val="22"/>
        </w:rPr>
        <w:t>math. Needs more data in regard</w:t>
      </w:r>
      <w:r w:rsidRPr="002B1813">
        <w:rPr>
          <w:rFonts w:asciiTheme="majorHAnsi" w:hAnsiTheme="majorHAnsi" w:cs="Arial"/>
          <w:color w:val="262626"/>
          <w:sz w:val="22"/>
        </w:rPr>
        <w:t xml:space="preserve"> to deaths/illness incident over time.</w:t>
      </w:r>
      <w:r w:rsidR="00830DD0" w:rsidRPr="002B1813">
        <w:rPr>
          <w:rFonts w:asciiTheme="majorHAnsi" w:hAnsiTheme="majorHAnsi" w:cs="Arial"/>
          <w:color w:val="262626"/>
          <w:sz w:val="22"/>
        </w:rPr>
        <w:t>.</w:t>
      </w:r>
      <w:r w:rsidRPr="002B1813">
        <w:rPr>
          <w:rFonts w:asciiTheme="majorHAnsi" w:hAnsiTheme="majorHAnsi" w:cs="Arial"/>
          <w:color w:val="262626"/>
          <w:sz w:val="22"/>
        </w:rPr>
        <w:t>.perhaps have students extrapolate based on rate of increase/decrease. Include examples of "positive" outcomes [of climate change]--i.e., fewer freezing deaths, so that students understand "give &amp; take" or even how data sampling in one area vs. another could skew interpretation.</w:t>
      </w:r>
    </w:p>
    <w:p w:rsidR="00830DD0" w:rsidRPr="002B1813" w:rsidRDefault="00E379F9" w:rsidP="00E379F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0"/>
        <w:ind w:right="40"/>
        <w:rPr>
          <w:rFonts w:asciiTheme="majorHAnsi" w:hAnsiTheme="majorHAnsi" w:cs="Arial"/>
          <w:color w:val="262626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I'm not sure yet. I need more experience using them.</w:t>
      </w:r>
    </w:p>
    <w:p w:rsidR="00E379F9" w:rsidRPr="002B1813" w:rsidRDefault="00E379F9" w:rsidP="002B1813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</w:rPr>
      </w:pPr>
      <w:r w:rsidRPr="002B1813">
        <w:rPr>
          <w:rFonts w:asciiTheme="majorHAnsi" w:hAnsiTheme="majorHAnsi" w:cs="Arial"/>
          <w:color w:val="262626"/>
          <w:sz w:val="22"/>
        </w:rPr>
        <w:t>I'd like professional development sessions or webinars addressing specific issues--like a repository of lessons around the target concepts/lesson goals, but only if it is heavily populated.</w:t>
      </w:r>
    </w:p>
    <w:sectPr w:rsidR="00E379F9" w:rsidRPr="002B1813" w:rsidSect="00E379F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852"/>
    <w:multiLevelType w:val="hybridMultilevel"/>
    <w:tmpl w:val="CACC964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5E7C79FE"/>
    <w:multiLevelType w:val="hybridMultilevel"/>
    <w:tmpl w:val="D64225F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ED05484"/>
    <w:multiLevelType w:val="hybridMultilevel"/>
    <w:tmpl w:val="297E4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F9"/>
    <w:rsid w:val="001A7CAC"/>
    <w:rsid w:val="00212055"/>
    <w:rsid w:val="00295263"/>
    <w:rsid w:val="002B1813"/>
    <w:rsid w:val="003F519A"/>
    <w:rsid w:val="0045465D"/>
    <w:rsid w:val="005D60C6"/>
    <w:rsid w:val="007E58CF"/>
    <w:rsid w:val="00830DD0"/>
    <w:rsid w:val="0098339A"/>
    <w:rsid w:val="009930C3"/>
    <w:rsid w:val="00A31AA0"/>
    <w:rsid w:val="00D80027"/>
    <w:rsid w:val="00E379F9"/>
    <w:rsid w:val="00ED3248"/>
    <w:rsid w:val="00F15568"/>
    <w:rsid w:val="00F966E7"/>
    <w:rsid w:val="00FE79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2B1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2B1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2849</Characters>
  <Application>Microsoft Macintosh Word</Application>
  <DocSecurity>4</DocSecurity>
  <Lines>23</Lines>
  <Paragraphs>6</Paragraphs>
  <ScaleCrop>false</ScaleCrop>
  <Company>COTF/Wheeling Jesuit University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Ruberg</dc:creator>
  <cp:keywords/>
  <cp:lastModifiedBy>Laurie Ruberg</cp:lastModifiedBy>
  <cp:revision>2</cp:revision>
  <dcterms:created xsi:type="dcterms:W3CDTF">2011-03-16T12:57:00Z</dcterms:created>
  <dcterms:modified xsi:type="dcterms:W3CDTF">2011-03-16T12:57:00Z</dcterms:modified>
</cp:coreProperties>
</file>